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FF" w:rsidRPr="003567FF" w:rsidRDefault="003567FF" w:rsidP="003567FF">
      <w:pPr>
        <w:jc w:val="center"/>
        <w:rPr>
          <w:b/>
        </w:rPr>
      </w:pPr>
    </w:p>
    <w:p w:rsidR="003567FF" w:rsidRDefault="003567FF" w:rsidP="003567FF">
      <w:pPr>
        <w:rPr>
          <w:i/>
          <w:color w:val="F79646" w:themeColor="accent6"/>
          <w:sz w:val="44"/>
        </w:rPr>
      </w:pPr>
      <w:r w:rsidRPr="006D734C">
        <w:rPr>
          <w:i/>
          <w:noProof/>
          <w:color w:val="F79646" w:themeColor="accent6"/>
          <w:sz w:val="44"/>
          <w:lang w:eastAsia="pl-PL"/>
        </w:rPr>
        <w:drawing>
          <wp:anchor distT="0" distB="0" distL="114300" distR="114300" simplePos="0" relativeHeight="251661312" behindDoc="0" locked="0" layoutInCell="1" allowOverlap="1" wp14:anchorId="41B65A76" wp14:editId="0BB929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7125" cy="4286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34C">
        <w:rPr>
          <w:i/>
          <w:color w:val="F79646" w:themeColor="accent6"/>
          <w:sz w:val="44"/>
        </w:rPr>
        <w:t>Inwestuj z nami !</w:t>
      </w:r>
    </w:p>
    <w:p w:rsidR="003567FF" w:rsidRDefault="003567FF" w:rsidP="003567FF">
      <w:pPr>
        <w:jc w:val="center"/>
        <w:rPr>
          <w:sz w:val="32"/>
        </w:rPr>
      </w:pPr>
    </w:p>
    <w:p w:rsidR="003567FF" w:rsidRDefault="003567FF" w:rsidP="003567FF">
      <w:pPr>
        <w:jc w:val="center"/>
        <w:rPr>
          <w:sz w:val="32"/>
        </w:rPr>
      </w:pPr>
      <w:r w:rsidRPr="00B45142">
        <w:rPr>
          <w:sz w:val="32"/>
        </w:rPr>
        <w:t>Wybierz „</w:t>
      </w:r>
      <w:r w:rsidRPr="006D734C">
        <w:rPr>
          <w:b/>
          <w:i/>
          <w:color w:val="F79646" w:themeColor="accent6"/>
          <w:sz w:val="32"/>
        </w:rPr>
        <w:t>Nordea Strateg</w:t>
      </w:r>
      <w:r w:rsidRPr="00B45142">
        <w:rPr>
          <w:sz w:val="32"/>
        </w:rPr>
        <w:t>” i zrealizuj z nami swoje życiowe cele:</w:t>
      </w: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edukacja dzieci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wyższa emerytura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wcześniejsza spłata kredytu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realizacja marzeń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C9EA13E" wp14:editId="3C9C87AA">
            <wp:simplePos x="0" y="0"/>
            <wp:positionH relativeFrom="column">
              <wp:posOffset>4196080</wp:posOffset>
            </wp:positionH>
            <wp:positionV relativeFrom="paragraph">
              <wp:posOffset>293370</wp:posOffset>
            </wp:positionV>
            <wp:extent cx="1847850" cy="15240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y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ABA6599" wp14:editId="0BD88623">
            <wp:simplePos x="0" y="0"/>
            <wp:positionH relativeFrom="column">
              <wp:posOffset>2281555</wp:posOffset>
            </wp:positionH>
            <wp:positionV relativeFrom="paragraph">
              <wp:posOffset>293370</wp:posOffset>
            </wp:positionV>
            <wp:extent cx="1914525" cy="156781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7FF" w:rsidRDefault="003567FF" w:rsidP="003567FF">
      <w:pPr>
        <w:tabs>
          <w:tab w:val="left" w:pos="885"/>
          <w:tab w:val="left" w:pos="6930"/>
        </w:tabs>
        <w:rPr>
          <w:sz w:val="32"/>
        </w:rPr>
      </w:pPr>
      <w:r>
        <w:rPr>
          <w:sz w:val="32"/>
        </w:rPr>
        <w:tab/>
      </w:r>
      <w:r>
        <w:rPr>
          <w:noProof/>
          <w:lang w:eastAsia="pl-PL"/>
        </w:rPr>
        <w:drawing>
          <wp:inline distT="0" distB="0" distL="0" distR="0" wp14:anchorId="45CCAC97" wp14:editId="5805E709">
            <wp:extent cx="1628775" cy="15478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i niemow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77" cy="15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</w:p>
    <w:p w:rsidR="009A6899" w:rsidRPr="00712811" w:rsidRDefault="009A6899" w:rsidP="009A6899">
      <w:pPr>
        <w:pStyle w:val="NormalnyWeb"/>
        <w:rPr>
          <w:rFonts w:asciiTheme="minorHAnsi" w:hAnsiTheme="minorHAnsi" w:cstheme="minorHAnsi"/>
          <w:b/>
          <w:bCs/>
          <w:sz w:val="32"/>
          <w:szCs w:val="32"/>
        </w:rPr>
      </w:pPr>
      <w:r w:rsidRPr="00712811">
        <w:rPr>
          <w:rFonts w:asciiTheme="minorHAnsi" w:hAnsiTheme="minorHAnsi" w:cstheme="minorHAnsi"/>
          <w:b/>
          <w:bCs/>
          <w:sz w:val="32"/>
          <w:szCs w:val="32"/>
        </w:rPr>
        <w:t>Emerytura III Filar</w:t>
      </w:r>
    </w:p>
    <w:p w:rsidR="00712811" w:rsidRDefault="009A6899" w:rsidP="00712811">
      <w:pPr>
        <w:pStyle w:val="NormalnyWeb"/>
        <w:jc w:val="both"/>
        <w:rPr>
          <w:rFonts w:asciiTheme="minorHAnsi" w:hAnsiTheme="minorHAnsi" w:cstheme="minorHAnsi"/>
        </w:rPr>
      </w:pPr>
      <w:r w:rsidRPr="00712811">
        <w:rPr>
          <w:rStyle w:val="Pogrubienie"/>
          <w:rFonts w:asciiTheme="minorHAnsi" w:hAnsiTheme="minorHAnsi" w:cstheme="minorHAnsi"/>
        </w:rPr>
        <w:t xml:space="preserve">III Filar to indywidualny program oszczędzania na emeryturę kapitałową. </w:t>
      </w:r>
      <w:r w:rsidRPr="00712811">
        <w:rPr>
          <w:rFonts w:asciiTheme="minorHAnsi" w:hAnsiTheme="minorHAnsi" w:cstheme="minorHAnsi"/>
          <w:b/>
          <w:bCs/>
        </w:rPr>
        <w:br/>
      </w:r>
      <w:r w:rsidRPr="00712811">
        <w:rPr>
          <w:rFonts w:asciiTheme="minorHAnsi" w:hAnsiTheme="minorHAnsi" w:cstheme="minorHAnsi"/>
          <w:b/>
          <w:bCs/>
        </w:rPr>
        <w:br/>
      </w:r>
      <w:r w:rsidRPr="00712811">
        <w:rPr>
          <w:rFonts w:asciiTheme="minorHAnsi" w:hAnsiTheme="minorHAnsi" w:cstheme="minorHAnsi"/>
        </w:rPr>
        <w:t xml:space="preserve">Wysokość prywatnej emerytury  z III Filara zależy od zgromadzonego kapitału, a ten przede </w:t>
      </w:r>
      <w:r w:rsidR="00712811">
        <w:rPr>
          <w:rFonts w:asciiTheme="minorHAnsi" w:hAnsiTheme="minorHAnsi" w:cstheme="minorHAnsi"/>
        </w:rPr>
        <w:t>w</w:t>
      </w:r>
      <w:r w:rsidRPr="00712811">
        <w:rPr>
          <w:rFonts w:asciiTheme="minorHAnsi" w:hAnsiTheme="minorHAnsi" w:cstheme="minorHAnsi"/>
        </w:rPr>
        <w:t xml:space="preserve">szystkim od wysokości składek, okresu i sposobu ich inwestowania. Najkorzystniej zacząć przed 35 rokiem życia. Im młodsza osoba, tym dłuższy okres inwestowania składek i większy kapitał na emeryturę. </w:t>
      </w:r>
    </w:p>
    <w:p w:rsidR="009A6899" w:rsidRPr="00712811" w:rsidRDefault="009A6899" w:rsidP="00712811">
      <w:pPr>
        <w:pStyle w:val="NormalnyWeb"/>
        <w:jc w:val="both"/>
        <w:rPr>
          <w:rFonts w:asciiTheme="minorHAnsi" w:hAnsiTheme="minorHAnsi" w:cstheme="minorHAnsi"/>
        </w:rPr>
      </w:pPr>
      <w:r w:rsidRPr="00712811">
        <w:rPr>
          <w:rFonts w:asciiTheme="minorHAnsi" w:hAnsiTheme="minorHAnsi" w:cstheme="minorHAnsi"/>
        </w:rPr>
        <w:t xml:space="preserve">Aby otrzymać od 65 roku życia dożywotnią emeryturę kapitałową z III Filara w </w:t>
      </w:r>
      <w:r w:rsidR="00712811">
        <w:rPr>
          <w:rFonts w:asciiTheme="minorHAnsi" w:hAnsiTheme="minorHAnsi" w:cstheme="minorHAnsi"/>
        </w:rPr>
        <w:t>w</w:t>
      </w:r>
      <w:r w:rsidR="00712811" w:rsidRPr="00712811">
        <w:rPr>
          <w:rFonts w:asciiTheme="minorHAnsi" w:hAnsiTheme="minorHAnsi" w:cstheme="minorHAnsi"/>
        </w:rPr>
        <w:t>ysokości</w:t>
      </w:r>
      <w:r w:rsidRPr="00712811">
        <w:rPr>
          <w:rFonts w:asciiTheme="minorHAnsi" w:hAnsiTheme="minorHAnsi" w:cstheme="minorHAnsi"/>
        </w:rPr>
        <w:t xml:space="preserve"> 1000 zł miesięcznie, potrzebujemy zebrać ok. 200 000 zł. </w:t>
      </w:r>
      <w:bookmarkStart w:id="0" w:name="_GoBack"/>
      <w:bookmarkEnd w:id="0"/>
    </w:p>
    <w:sectPr w:rsidR="009A6899" w:rsidRPr="0071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BC"/>
    <w:multiLevelType w:val="hybridMultilevel"/>
    <w:tmpl w:val="BF605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F"/>
    <w:rsid w:val="001478B6"/>
    <w:rsid w:val="002B7ABB"/>
    <w:rsid w:val="003567FF"/>
    <w:rsid w:val="00712811"/>
    <w:rsid w:val="009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kpbis</dc:creator>
  <cp:lastModifiedBy>kpbis</cp:lastModifiedBy>
  <cp:revision>4</cp:revision>
  <cp:lastPrinted>2011-05-19T09:39:00Z</cp:lastPrinted>
  <dcterms:created xsi:type="dcterms:W3CDTF">2011-05-19T09:40:00Z</dcterms:created>
  <dcterms:modified xsi:type="dcterms:W3CDTF">2011-05-20T11:39:00Z</dcterms:modified>
</cp:coreProperties>
</file>