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A" w:rsidRPr="00E021AD" w:rsidRDefault="00E021AD" w:rsidP="00E021AD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-275349</wp:posOffset>
            </wp:positionH>
            <wp:positionV relativeFrom="paragraph">
              <wp:posOffset>-16926</wp:posOffset>
            </wp:positionV>
            <wp:extent cx="1081997" cy="788276"/>
            <wp:effectExtent l="19050" t="0" r="3853" b="0"/>
            <wp:wrapNone/>
            <wp:docPr id="2" name="Obraz 1" descr="E:\Bieżące dokumenty. Robocze\A.1.logo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eżące dokumenty. Robocze\A.1.logo czar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97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</w:t>
      </w:r>
      <w:r w:rsidR="00D53C7A" w:rsidRPr="00E021AD">
        <w:rPr>
          <w:b/>
        </w:rPr>
        <w:t>Doradztwo Prawne</w:t>
      </w:r>
      <w:r>
        <w:rPr>
          <w:b/>
        </w:rPr>
        <w:t xml:space="preserve"> </w:t>
      </w:r>
      <w:r w:rsidR="00D53C7A" w:rsidRPr="00E021AD">
        <w:rPr>
          <w:b/>
        </w:rPr>
        <w:t>„Jan-SzEd”  &amp; Partnerzy</w:t>
      </w:r>
    </w:p>
    <w:p w:rsidR="00D53C7A" w:rsidRPr="00E021AD" w:rsidRDefault="00D53C7A" w:rsidP="00E021AD">
      <w:pPr>
        <w:spacing w:after="0"/>
        <w:jc w:val="center"/>
        <w:rPr>
          <w:b/>
        </w:rPr>
      </w:pPr>
      <w:r w:rsidRPr="00E021AD">
        <w:rPr>
          <w:b/>
        </w:rPr>
        <w:t>Jan Szkolak</w:t>
      </w:r>
    </w:p>
    <w:p w:rsidR="00D53C7A" w:rsidRPr="00E021AD" w:rsidRDefault="00D53C7A" w:rsidP="00E021AD">
      <w:pPr>
        <w:spacing w:after="0"/>
        <w:jc w:val="center"/>
        <w:rPr>
          <w:b/>
        </w:rPr>
      </w:pPr>
      <w:r w:rsidRPr="00E021AD">
        <w:rPr>
          <w:b/>
        </w:rPr>
        <w:t>32-540 Trzebinia, 24-Stycznia 28</w:t>
      </w:r>
      <w:r w:rsidR="00E021AD" w:rsidRPr="00E021AD">
        <w:rPr>
          <w:b/>
        </w:rPr>
        <w:t xml:space="preserve">; </w:t>
      </w:r>
      <w:r w:rsidRPr="00E021AD">
        <w:rPr>
          <w:b/>
        </w:rPr>
        <w:t>NIP: 628-106-04-38, REGON:120238763</w:t>
      </w:r>
    </w:p>
    <w:p w:rsidR="00D53C7A" w:rsidRDefault="00D53C7A" w:rsidP="00E021AD">
      <w:pPr>
        <w:pBdr>
          <w:bottom w:val="single" w:sz="6" w:space="1" w:color="auto"/>
        </w:pBdr>
        <w:spacing w:after="0"/>
        <w:jc w:val="center"/>
        <w:rPr>
          <w:b/>
        </w:rPr>
      </w:pPr>
      <w:r w:rsidRPr="00E021AD">
        <w:rPr>
          <w:b/>
        </w:rPr>
        <w:t>Tel.0-519-540-979</w:t>
      </w:r>
    </w:p>
    <w:p w:rsidR="00E021AD" w:rsidRDefault="00E021AD" w:rsidP="00E021AD">
      <w:pPr>
        <w:spacing w:after="0"/>
        <w:jc w:val="center"/>
        <w:rPr>
          <w:b/>
        </w:rPr>
      </w:pPr>
    </w:p>
    <w:p w:rsidR="006A2E23" w:rsidRDefault="00E021AD" w:rsidP="006A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E0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</w:t>
      </w:r>
      <w:r w:rsidRPr="006A2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E0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czynności radców prawnych</w:t>
      </w:r>
    </w:p>
    <w:p w:rsidR="006F795D" w:rsidRDefault="006F795D" w:rsidP="006A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Stawki minimalne!</w:t>
      </w:r>
    </w:p>
    <w:p w:rsidR="00736C13" w:rsidRPr="006A2E23" w:rsidRDefault="00736C13" w:rsidP="006A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21AD" w:rsidRP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21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ponoszenia przez Skarb Państwa kosztów </w:t>
      </w:r>
      <w:r w:rsidRPr="006A2E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021AD">
        <w:rPr>
          <w:rFonts w:ascii="Times New Roman" w:eastAsia="Times New Roman" w:hAnsi="Times New Roman" w:cs="Times New Roman"/>
          <w:sz w:val="16"/>
          <w:szCs w:val="16"/>
          <w:lang w:eastAsia="pl-PL"/>
        </w:rPr>
        <w:t>pomocy prawnej udzielonej przez radcę prawnego ustanowionego z urzędu.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021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ROZPORZĄDZENIE MINISTRA SPRAWIEDLIWOŚCI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; </w:t>
      </w:r>
      <w:r w:rsidRPr="00E021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dnia 28 września 2002 r.</w:t>
      </w:r>
    </w:p>
    <w:p w:rsidR="004B3870" w:rsidRDefault="004B3870" w:rsidP="004B3870">
      <w:pPr>
        <w:spacing w:after="0" w:line="240" w:lineRule="auto"/>
        <w:rPr>
          <w:rFonts w:ascii="Teen" w:eastAsia="Times New Roman" w:hAnsi="Teen" w:cs="Times New Roman"/>
          <w:sz w:val="16"/>
          <w:szCs w:val="16"/>
          <w:lang w:eastAsia="pl-PL"/>
        </w:rPr>
      </w:pPr>
    </w:p>
    <w:p w:rsidR="004B3870" w:rsidRDefault="004B3870" w:rsidP="004B3870">
      <w:pPr>
        <w:spacing w:after="0" w:line="240" w:lineRule="auto"/>
        <w:rPr>
          <w:rFonts w:ascii="Teen" w:eastAsia="Times New Roman" w:hAnsi="Teen" w:cs="Times New Roman"/>
          <w:sz w:val="16"/>
          <w:szCs w:val="16"/>
          <w:lang w:eastAsia="pl-PL"/>
        </w:rPr>
      </w:pPr>
    </w:p>
    <w:p w:rsidR="004B3870" w:rsidRPr="004B3870" w:rsidRDefault="004B3870" w:rsidP="004B3870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4B3870">
        <w:rPr>
          <w:rFonts w:ascii="Teen" w:eastAsia="Times New Roman" w:hAnsi="Teen" w:cs="Times New Roman"/>
          <w:sz w:val="16"/>
          <w:szCs w:val="16"/>
          <w:lang w:eastAsia="pl-PL"/>
        </w:rPr>
        <w:t> </w:t>
      </w:r>
      <w:r w:rsidRPr="004B3870">
        <w:rPr>
          <w:rFonts w:eastAsia="Times New Roman" w:cs="Times New Roman"/>
          <w:b/>
          <w:sz w:val="16"/>
          <w:szCs w:val="16"/>
          <w:lang w:eastAsia="pl-PL"/>
        </w:rPr>
        <w:t>Przy ustalaniu w umowie opłaty bierze się pod uwagę rodzaj i stopień zawiłości sprawy oraz wymagany nakład pracy radcy prawnego.</w:t>
      </w:r>
    </w:p>
    <w:p w:rsidR="004B3870" w:rsidRDefault="004B3870" w:rsidP="004B387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3870">
        <w:rPr>
          <w:rFonts w:eastAsia="Times New Roman" w:cs="Times New Roman"/>
          <w:vanish/>
          <w:sz w:val="16"/>
          <w:szCs w:val="16"/>
          <w:lang w:eastAsia="pl-PL"/>
        </w:rPr>
        <w:t>_@POCZ@__@KON@_</w:t>
      </w:r>
      <w:r w:rsidRPr="004B3870">
        <w:rPr>
          <w:rFonts w:eastAsia="Times New Roman" w:cs="Times New Roman"/>
          <w:sz w:val="16"/>
          <w:szCs w:val="16"/>
          <w:lang w:eastAsia="pl-PL"/>
        </w:rPr>
        <w:t xml:space="preserve"> W przypadkach szczególnie uzasadnionych, gdy przemawia za tym sytuacja materialna lub rodzinna klienta albo rodzaj sprawy, radca prawny może ustalić stawkę opłaty niższą niż stawka minimalna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 w:rsidR="004B3870" w:rsidRDefault="004B3870" w:rsidP="004B387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3870">
        <w:rPr>
          <w:rFonts w:eastAsia="Times New Roman" w:cs="Times New Roman"/>
          <w:vanish/>
          <w:sz w:val="16"/>
          <w:szCs w:val="16"/>
          <w:lang w:eastAsia="pl-PL"/>
        </w:rPr>
        <w:t>_@POCZ@__@KON@_</w:t>
      </w:r>
    </w:p>
    <w:p w:rsidR="00864EEC" w:rsidRPr="00864EEC" w:rsidRDefault="00864EEC" w:rsidP="00864EE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864EEC">
        <w:rPr>
          <w:rFonts w:asciiTheme="majorHAnsi" w:eastAsia="Times New Roman" w:hAnsiTheme="majorHAnsi" w:cs="Times New Roman"/>
          <w:sz w:val="16"/>
          <w:szCs w:val="16"/>
          <w:lang w:eastAsia="pl-PL"/>
        </w:rPr>
        <w:t>Wysokość stawki minimalnej zależy od wartości przedmiotu sprawy lub jej rodzaju, a w postępowaniu egzekucyjnym - od wartości egzekwowanego roszczenia. W razie zmiany w toku postępowania wartości stanowiącej podstawę obliczenia opłat, bierze się pod uwagę wartość zmienioną, poczynając od następnej instancji.</w:t>
      </w:r>
    </w:p>
    <w:p w:rsidR="004B3870" w:rsidRPr="004B3870" w:rsidRDefault="004B3870" w:rsidP="004B387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4B3870" w:rsidRPr="004B3870" w:rsidRDefault="004B3870" w:rsidP="004B387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3870">
        <w:rPr>
          <w:rFonts w:eastAsia="Times New Roman" w:cs="Times New Roman"/>
          <w:sz w:val="16"/>
          <w:szCs w:val="16"/>
          <w:lang w:eastAsia="pl-PL"/>
        </w:rPr>
        <w:t>Wysokość stawek minimalnych w sprawach nieokreślonych w rozporządzeniu ustala się, przyjmując za podstawę stawkę w sprawach o najbardziej zbliżonym rodzaju</w:t>
      </w:r>
    </w:p>
    <w:p w:rsidR="00DA7B27" w:rsidRPr="004B3870" w:rsidRDefault="00DA7B27" w:rsidP="00DA7B27">
      <w:pPr>
        <w:pStyle w:val="Akapitzlist"/>
        <w:rPr>
          <w:rFonts w:ascii="Teen" w:hAnsi="Teen"/>
          <w:sz w:val="16"/>
          <w:szCs w:val="16"/>
        </w:rPr>
      </w:pPr>
    </w:p>
    <w:p w:rsidR="00D53C7A" w:rsidRDefault="00DA7B27" w:rsidP="00DA7B27">
      <w:pPr>
        <w:pStyle w:val="Akapitzlist"/>
        <w:numPr>
          <w:ilvl w:val="0"/>
          <w:numId w:val="2"/>
        </w:numPr>
      </w:pPr>
      <w:r>
        <w:t xml:space="preserve">stawki minimalne opłat za czynności radców prawnych, zwane dalej </w:t>
      </w:r>
      <w:r w:rsidRPr="00DA7B27">
        <w:rPr>
          <w:i/>
          <w:iCs/>
        </w:rPr>
        <w:t>„stawkami minimalnymi”</w:t>
      </w:r>
      <w:r w:rsidR="00B66A23">
        <w:rPr>
          <w:i/>
          <w:iCs/>
        </w:rPr>
        <w:t xml:space="preserve"> porady jednostkowej 60 – 120 zł</w:t>
      </w:r>
      <w:r>
        <w:t>;</w:t>
      </w:r>
    </w:p>
    <w:p w:rsidR="00736C13" w:rsidRPr="00736C13" w:rsidRDefault="00736C13" w:rsidP="0073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1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_@KON@_</w:t>
      </w:r>
      <w:r w:rsidRPr="0073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5A0"/>
      </w:tblPr>
      <w:tblGrid>
        <w:gridCol w:w="416"/>
        <w:gridCol w:w="4258"/>
        <w:gridCol w:w="4606"/>
      </w:tblGrid>
      <w:tr w:rsidR="00736C13" w:rsidRPr="00736C13" w:rsidTr="00E01638"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 6. Stawki </w:t>
            </w: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minimalne </w:t>
            </w: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wynoszą przy wartości przedmiotu sprawy:</w:t>
            </w:r>
          </w:p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C13" w:rsidRPr="00736C13" w:rsidTr="00E01638">
        <w:tc>
          <w:tcPr>
            <w:tcW w:w="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 zł;</w:t>
            </w:r>
          </w:p>
        </w:tc>
      </w:tr>
      <w:tr w:rsidR="00736C13" w:rsidRPr="00736C13" w:rsidTr="00E01638">
        <w:tc>
          <w:tcPr>
            <w:tcW w:w="3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4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500 zł do 1 500 zł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180 zł;</w:t>
            </w:r>
          </w:p>
        </w:tc>
      </w:tr>
      <w:tr w:rsidR="00736C13" w:rsidRPr="00736C13" w:rsidTr="00DA7B27">
        <w:tc>
          <w:tcPr>
            <w:tcW w:w="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42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1 500 zł do 5 000 zł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 zł;</w:t>
            </w:r>
          </w:p>
        </w:tc>
      </w:tr>
      <w:tr w:rsidR="00736C13" w:rsidRPr="00736C13" w:rsidTr="00E01638">
        <w:tc>
          <w:tcPr>
            <w:tcW w:w="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4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5 000 zł do 10 000 zł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1 200 zł;</w:t>
            </w:r>
          </w:p>
        </w:tc>
      </w:tr>
      <w:tr w:rsidR="00736C13" w:rsidRPr="00736C13" w:rsidTr="00E01638">
        <w:tc>
          <w:tcPr>
            <w:tcW w:w="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4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10 000 zł do 50 000 zł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2 400 zł;</w:t>
            </w:r>
          </w:p>
        </w:tc>
      </w:tr>
      <w:tr w:rsidR="00736C13" w:rsidRPr="00736C13" w:rsidTr="00E01638">
        <w:tc>
          <w:tcPr>
            <w:tcW w:w="3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4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50 000 zł do 200 000 zł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3 600 zł;</w:t>
            </w:r>
          </w:p>
        </w:tc>
      </w:tr>
      <w:tr w:rsidR="00736C13" w:rsidRPr="00736C13" w:rsidTr="00E01638"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6C13" w:rsidRPr="00736C13" w:rsidRDefault="00736C13" w:rsidP="004C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42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200 000 zł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6C13" w:rsidRPr="00736C13" w:rsidRDefault="00736C13" w:rsidP="00736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7 200 zł.</w:t>
            </w:r>
          </w:p>
        </w:tc>
      </w:tr>
    </w:tbl>
    <w:p w:rsidR="00736C13" w:rsidRDefault="00736C13" w:rsidP="00736C13"/>
    <w:tbl>
      <w:tblPr>
        <w:tblStyle w:val="Tabela-Siatka"/>
        <w:tblW w:w="0" w:type="auto"/>
        <w:tblLook w:val="04A0"/>
      </w:tblPr>
      <w:tblGrid>
        <w:gridCol w:w="710"/>
        <w:gridCol w:w="8578"/>
      </w:tblGrid>
      <w:tr w:rsidR="006F795D" w:rsidRPr="006F795D" w:rsidTr="00E01638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F795D" w:rsidRDefault="006F795D" w:rsidP="006F7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95D" w:rsidRDefault="006F795D" w:rsidP="006F7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7.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Stawki minimalne wynoszą za prowadzenie spraw z zakresu własności, innych praw rzeczowych i prawa o księgach wieczystych:</w:t>
            </w:r>
          </w:p>
          <w:p w:rsidR="006F795D" w:rsidRPr="006F795D" w:rsidRDefault="006F795D" w:rsidP="006F7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611F" w:rsidRPr="006F795D" w:rsidTr="00E01638">
        <w:tc>
          <w:tcPr>
            <w:tcW w:w="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611F" w:rsidRDefault="00B1611F" w:rsidP="00B1611F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611F" w:rsidRPr="00263163" w:rsidRDefault="00B1611F" w:rsidP="0026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163" w:rsidRDefault="00B1611F" w:rsidP="00B1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stwierdzenie zasiedzenia własności nieruchomości </w:t>
            </w:r>
          </w:p>
          <w:p w:rsidR="00B1611F" w:rsidRPr="00D854F9" w:rsidRDefault="00B1611F" w:rsidP="00263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- 50% stawki obliczonej na</w:t>
            </w:r>
            <w:r w:rsidR="00263163" w:rsidRPr="00D8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8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podstawie   § 6;</w:t>
            </w:r>
          </w:p>
        </w:tc>
      </w:tr>
      <w:tr w:rsidR="00B1611F" w:rsidRPr="006F795D" w:rsidTr="00805CE5"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B1611F" w:rsidRPr="006F795D" w:rsidRDefault="00B1611F" w:rsidP="00B1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88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1F" w:rsidRPr="006F795D" w:rsidRDefault="00B1611F" w:rsidP="00B1611F">
            <w:pPr>
              <w:ind w:left="1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rozgraniczenie - 360 zł;</w:t>
            </w:r>
          </w:p>
        </w:tc>
      </w:tr>
      <w:tr w:rsidR="00B1611F" w:rsidRPr="006F795D" w:rsidTr="00805CE5"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B1611F" w:rsidRPr="006F795D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88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1F" w:rsidRPr="006F795D" w:rsidRDefault="00B1611F" w:rsidP="00B1611F">
            <w:pPr>
              <w:ind w:left="1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służebności - 240 zł;</w:t>
            </w:r>
          </w:p>
        </w:tc>
      </w:tr>
      <w:tr w:rsidR="00B1611F" w:rsidRPr="006F795D" w:rsidTr="00805CE5"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B1611F" w:rsidRPr="006F795D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88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1F" w:rsidRPr="006F795D" w:rsidRDefault="00B1611F" w:rsidP="00B1611F">
            <w:pPr>
              <w:ind w:left="10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naruszenie posiadania - 156 zł;</w:t>
            </w:r>
          </w:p>
        </w:tc>
      </w:tr>
      <w:tr w:rsidR="00B1611F" w:rsidRPr="006F795D" w:rsidTr="00805CE5"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B1611F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</w:p>
          <w:p w:rsidR="00B1611F" w:rsidRPr="006F795D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1F" w:rsidRPr="006F795D" w:rsidRDefault="00B1611F" w:rsidP="00D854F9">
            <w:pPr>
              <w:ind w:lef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wpis w księdze wieczystej lub złożenie dokumentu do zbioru dokumentów </w:t>
            </w:r>
            <w:r w:rsidR="00D85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</w:t>
            </w:r>
            <w:r w:rsidR="00D85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zł;</w:t>
            </w:r>
          </w:p>
        </w:tc>
      </w:tr>
      <w:tr w:rsidR="00B1611F" w:rsidRPr="006F795D" w:rsidTr="00E01638"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611F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</w:p>
          <w:p w:rsidR="00B1611F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611F" w:rsidRPr="006F795D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1F" w:rsidRPr="006F795D" w:rsidRDefault="00B1611F" w:rsidP="00D854F9">
            <w:pPr>
              <w:ind w:left="1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zniesienie współwłasności - stawkę obliczoną </w:t>
            </w:r>
            <w:r w:rsidRPr="006F7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podstawie § 6 od</w:t>
            </w: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wartości</w:t>
            </w:r>
            <w:r w:rsidR="00D85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współwłaściciela zastępowanego przez radcę prawnego, a </w:t>
            </w:r>
            <w:r w:rsidRPr="006F7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wypadku</w:t>
            </w:r>
            <w:r w:rsidR="00D854F9" w:rsidRPr="00D8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F7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zgodnego wniosku uczestników - 50% tej stawki</w:t>
            </w: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B1611F" w:rsidRPr="006F795D" w:rsidTr="00805CE5"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B1611F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7)</w:t>
            </w:r>
          </w:p>
          <w:p w:rsidR="00B1611F" w:rsidRPr="006F795D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1F" w:rsidRDefault="00B1611F" w:rsidP="00B1611F">
            <w:pPr>
              <w:ind w:lef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korzystaniem z rzeczy wspólnej lub z zarządem rzeczą wspólną -</w:t>
            </w:r>
          </w:p>
          <w:p w:rsidR="00B1611F" w:rsidRPr="006F795D" w:rsidRDefault="00B1611F" w:rsidP="00B1611F">
            <w:pPr>
              <w:ind w:lef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 zł;</w:t>
            </w:r>
          </w:p>
        </w:tc>
      </w:tr>
      <w:tr w:rsidR="00B1611F" w:rsidRPr="006F795D" w:rsidTr="00E01638">
        <w:tc>
          <w:tcPr>
            <w:tcW w:w="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611F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</w:t>
            </w:r>
          </w:p>
          <w:p w:rsidR="00B1611F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611F" w:rsidRPr="006F795D" w:rsidRDefault="00B1611F" w:rsidP="00D8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11F" w:rsidRDefault="00B1611F" w:rsidP="00B1611F">
            <w:pPr>
              <w:ind w:lef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usunięcie niezgodności między treścią wpisu w księdze wieczystej a</w:t>
            </w:r>
          </w:p>
          <w:p w:rsidR="00B1611F" w:rsidRPr="00D854F9" w:rsidRDefault="00B1611F" w:rsidP="00B1611F">
            <w:pPr>
              <w:ind w:left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rzeczywistym stanem prawnym - </w:t>
            </w:r>
            <w:r w:rsidRPr="006F7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50% stawki obliczonej na podstawie § 6 od</w:t>
            </w:r>
          </w:p>
          <w:p w:rsidR="00B1611F" w:rsidRPr="006F795D" w:rsidRDefault="00B1611F" w:rsidP="00B1611F">
            <w:pPr>
              <w:ind w:left="8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wartości prawa dotkniętego niezgodnością.</w:t>
            </w:r>
          </w:p>
        </w:tc>
      </w:tr>
    </w:tbl>
    <w:p w:rsidR="006F795D" w:rsidRDefault="006F795D" w:rsidP="006F795D"/>
    <w:p w:rsidR="00B00BCE" w:rsidRDefault="00B00BCE" w:rsidP="006F795D"/>
    <w:p w:rsidR="00B00BCE" w:rsidRDefault="00B00BCE" w:rsidP="00B0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CE" w:rsidRDefault="00B00BCE" w:rsidP="00B0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CE" w:rsidRDefault="00B00BCE" w:rsidP="00B0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8696"/>
      </w:tblGrid>
      <w:tr w:rsidR="00FA2620" w:rsidRPr="00B00BCE" w:rsidTr="00E01638">
        <w:trPr>
          <w:trHeight w:val="582"/>
        </w:trPr>
        <w:tc>
          <w:tcPr>
            <w:tcW w:w="9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1638" w:rsidRDefault="00E01638" w:rsidP="00E01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1638" w:rsidRPr="00E01638" w:rsidRDefault="00FA2620" w:rsidP="00E01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11. </w:t>
            </w:r>
            <w:r w:rsidRPr="00E0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0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Stawki minimalne wynoszą za prowadzenie spraw z zakresu prawa pracy o:</w:t>
            </w:r>
          </w:p>
          <w:p w:rsidR="00FA2620" w:rsidRPr="00B00BCE" w:rsidRDefault="00E01638" w:rsidP="00E01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t>_@POCZ@_</w:t>
            </w:r>
          </w:p>
        </w:tc>
      </w:tr>
      <w:tr w:rsidR="00FA2620" w:rsidRPr="00B00BCE" w:rsidTr="00E01638">
        <w:trPr>
          <w:hidden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t>_@KON@_</w:t>
            </w: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Default="00FA2620" w:rsidP="00FA2620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umowy o pracę, uznanie wypowiedzenia umowy o pracę za bezskuteczne,</w:t>
            </w:r>
          </w:p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przywrócenie do pracy lub ustalenie sposobu ustania stosunku pracy - 60 zł;</w:t>
            </w:r>
          </w:p>
        </w:tc>
      </w:tr>
      <w:tr w:rsidR="00FA2620" w:rsidRPr="00B00BCE" w:rsidTr="00E01638"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620" w:rsidRDefault="00FA2620" w:rsidP="00FA26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2620" w:rsidRPr="00FA2620" w:rsidRDefault="00FA2620" w:rsidP="00FA26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Pr="00FA2620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za pracę lub odszkodowanie inne niż wymienione w pkt 4 - 75% stawki</w:t>
            </w:r>
          </w:p>
          <w:p w:rsidR="00FA2620" w:rsidRPr="00FA2620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obliczonej na podstawie § 6 od wartości wynagrodzenia lub odszkodowania będącego</w:t>
            </w:r>
          </w:p>
          <w:p w:rsidR="00FA2620" w:rsidRPr="00FA2620" w:rsidRDefault="00FA2620" w:rsidP="00FA262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sprawy;</w:t>
            </w:r>
          </w:p>
        </w:tc>
      </w:tr>
      <w:tr w:rsidR="00FA2620" w:rsidRPr="00B00BCE" w:rsidTr="00E01638"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86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roszczenia niemajątkowe - 60 zł;</w:t>
            </w:r>
          </w:p>
        </w:tc>
      </w:tr>
      <w:tr w:rsidR="00FA2620" w:rsidRPr="00B00BCE" w:rsidTr="00E01638"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Default="00FA2620" w:rsidP="00FA2620">
            <w:pPr>
              <w:ind w:left="1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wypadku przy pracy, jeżeli nie jest połączone z dochodzeniem</w:t>
            </w:r>
          </w:p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odszkodowania lub renty - 120 zł;</w:t>
            </w:r>
          </w:p>
        </w:tc>
      </w:tr>
      <w:tr w:rsidR="00FA2620" w:rsidRPr="00B00BCE" w:rsidTr="00E01638"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620" w:rsidRPr="00FA2620" w:rsidRDefault="00FA2620" w:rsidP="00FA26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86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2620" w:rsidRPr="00FA2620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odszkodowawcze należne z tytułu wypadku przy pracy lub choroby</w:t>
            </w:r>
          </w:p>
          <w:p w:rsidR="00FA2620" w:rsidRPr="00E01638" w:rsidRDefault="00FA2620" w:rsidP="00FA2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zawodowej - </w:t>
            </w:r>
            <w:r w:rsidRPr="00E0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50% stawki obliczonej na podstawie § 6 od wartości odszkodowania</w:t>
            </w:r>
          </w:p>
          <w:p w:rsidR="00FA2620" w:rsidRPr="00FA2620" w:rsidRDefault="00FA2620" w:rsidP="00FA262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będącego przedmiotem sprawy.</w:t>
            </w:r>
          </w:p>
        </w:tc>
      </w:tr>
      <w:tr w:rsidR="00FA2620" w:rsidRPr="00B00BCE" w:rsidTr="00E01638"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620" w:rsidRPr="00E01638" w:rsidRDefault="00FA2620" w:rsidP="00FA2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2.                    </w:t>
            </w:r>
          </w:p>
        </w:tc>
        <w:tc>
          <w:tcPr>
            <w:tcW w:w="8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620" w:rsidRPr="00B00BCE" w:rsidRDefault="00FA2620" w:rsidP="00FA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Stawki minimalne wynoszą 60 zł, w sprawach o świadczenia pieniężne z ubezpieczenia społecznego i zaopatrzenia emerytalnego</w:t>
            </w:r>
          </w:p>
        </w:tc>
      </w:tr>
    </w:tbl>
    <w:p w:rsidR="00B00BCE" w:rsidRDefault="00B00BCE" w:rsidP="00FA2620"/>
    <w:tbl>
      <w:tblPr>
        <w:tblStyle w:val="Tabela-Siatka"/>
        <w:tblW w:w="0" w:type="auto"/>
        <w:tblLook w:val="04A0"/>
      </w:tblPr>
      <w:tblGrid>
        <w:gridCol w:w="655"/>
        <w:gridCol w:w="8633"/>
      </w:tblGrid>
      <w:tr w:rsidR="00075EE6" w:rsidRPr="005A2F1A" w:rsidTr="00212228">
        <w:tc>
          <w:tcPr>
            <w:tcW w:w="0" w:type="auto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75EE6" w:rsidRPr="00075EE6" w:rsidRDefault="00075EE6" w:rsidP="00075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§14. 2. </w:t>
            </w:r>
            <w:r w:rsidRPr="005A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Stawki minimalne wynoszą w postępowaniu przed sądami administracyjnymi:</w:t>
            </w:r>
          </w:p>
          <w:p w:rsidR="00075EE6" w:rsidRPr="005A2F1A" w:rsidRDefault="00075EE6" w:rsidP="00075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 </w:t>
            </w:r>
            <w:r w:rsidRPr="005A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pierwszej instancji:</w:t>
            </w:r>
          </w:p>
        </w:tc>
      </w:tr>
      <w:tr w:rsidR="00075EE6" w:rsidRPr="005A2F1A" w:rsidTr="00212228">
        <w:tc>
          <w:tcPr>
            <w:tcW w:w="6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75EE6" w:rsidRDefault="00075EE6" w:rsidP="00075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</w:t>
            </w:r>
          </w:p>
          <w:p w:rsidR="00075EE6" w:rsidRPr="00075EE6" w:rsidRDefault="00075EE6" w:rsidP="00075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75EE6" w:rsidRDefault="00075EE6" w:rsidP="00212228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sprawie, której przedmiotem zaskarżenia jest należność pieniężna - stawkę</w:t>
            </w:r>
          </w:p>
          <w:p w:rsidR="00075EE6" w:rsidRPr="00075EE6" w:rsidRDefault="00075EE6" w:rsidP="00212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obliczoną na podstawie § 6,</w:t>
            </w:r>
          </w:p>
        </w:tc>
      </w:tr>
      <w:tr w:rsidR="00075EE6" w:rsidRPr="005A2F1A" w:rsidTr="00212228">
        <w:tc>
          <w:tcPr>
            <w:tcW w:w="6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75EE6" w:rsidRPr="00075EE6" w:rsidRDefault="00075EE6" w:rsidP="00075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75EE6" w:rsidRPr="00075EE6" w:rsidRDefault="00075EE6" w:rsidP="00212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5EE6" w:rsidRPr="005A2F1A" w:rsidTr="00212228">
        <w:tc>
          <w:tcPr>
            <w:tcW w:w="6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75EE6" w:rsidRDefault="00075EE6" w:rsidP="0059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  <w:p w:rsidR="00075EE6" w:rsidRDefault="00075EE6" w:rsidP="0059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5EE6" w:rsidRPr="005A2F1A" w:rsidRDefault="00075EE6" w:rsidP="0059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75EE6" w:rsidRDefault="00075EE6" w:rsidP="00212228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sporządzenie skargi i udział w rozprawie </w:t>
            </w:r>
            <w:r w:rsidRPr="005A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sprawie skargi na decyzję</w:t>
            </w:r>
            <w:r w:rsidRPr="005A2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</w:p>
          <w:p w:rsidR="00075EE6" w:rsidRPr="005A2F1A" w:rsidRDefault="00075EE6" w:rsidP="00212228">
            <w:pPr>
              <w:ind w:lef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Urzędu Patentowego - </w:t>
            </w:r>
            <w:r w:rsidRPr="005A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 zł,</w:t>
            </w:r>
          </w:p>
        </w:tc>
      </w:tr>
    </w:tbl>
    <w:p w:rsidR="005A2F1A" w:rsidRDefault="005A2F1A" w:rsidP="00075EE6"/>
    <w:sectPr w:rsidR="005A2F1A" w:rsidSect="00603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02" w:rsidRDefault="00110902" w:rsidP="00786F49">
      <w:pPr>
        <w:spacing w:after="0" w:line="240" w:lineRule="auto"/>
      </w:pPr>
      <w:r>
        <w:separator/>
      </w:r>
    </w:p>
  </w:endnote>
  <w:endnote w:type="continuationSeparator" w:id="0">
    <w:p w:rsidR="00110902" w:rsidRDefault="00110902" w:rsidP="007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">
    <w:panose1 w:val="02000400000000000000"/>
    <w:charset w:val="EE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02" w:rsidRDefault="00110902" w:rsidP="00786F49">
      <w:pPr>
        <w:spacing w:after="0" w:line="240" w:lineRule="auto"/>
      </w:pPr>
      <w:r>
        <w:separator/>
      </w:r>
    </w:p>
  </w:footnote>
  <w:footnote w:type="continuationSeparator" w:id="0">
    <w:p w:rsidR="00110902" w:rsidRDefault="00110902" w:rsidP="0078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641"/>
      <w:docPartObj>
        <w:docPartGallery w:val="Page Numbers (Margins)"/>
        <w:docPartUnique/>
      </w:docPartObj>
    </w:sdtPr>
    <w:sdtContent>
      <w:p w:rsidR="00786F49" w:rsidRDefault="005F14E7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86F49" w:rsidRDefault="00786F4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015A0" w:rsidRPr="003015A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E79"/>
    <w:multiLevelType w:val="hybridMultilevel"/>
    <w:tmpl w:val="E632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105A"/>
    <w:multiLevelType w:val="hybridMultilevel"/>
    <w:tmpl w:val="FA788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C7A"/>
    <w:rsid w:val="00075EE6"/>
    <w:rsid w:val="00110902"/>
    <w:rsid w:val="00212228"/>
    <w:rsid w:val="00263163"/>
    <w:rsid w:val="003015A0"/>
    <w:rsid w:val="004B100C"/>
    <w:rsid w:val="004B3870"/>
    <w:rsid w:val="005A2F1A"/>
    <w:rsid w:val="005F14E7"/>
    <w:rsid w:val="006031FC"/>
    <w:rsid w:val="006A2E23"/>
    <w:rsid w:val="006F795D"/>
    <w:rsid w:val="00736C13"/>
    <w:rsid w:val="00786F49"/>
    <w:rsid w:val="00805CE5"/>
    <w:rsid w:val="00864EEC"/>
    <w:rsid w:val="00AC07F3"/>
    <w:rsid w:val="00B00BCE"/>
    <w:rsid w:val="00B1611F"/>
    <w:rsid w:val="00B66A23"/>
    <w:rsid w:val="00D53C7A"/>
    <w:rsid w:val="00D854F9"/>
    <w:rsid w:val="00DA7B27"/>
    <w:rsid w:val="00E01638"/>
    <w:rsid w:val="00E021AD"/>
    <w:rsid w:val="00F2408A"/>
    <w:rsid w:val="00FA2620"/>
    <w:rsid w:val="00F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AD"/>
    <w:rPr>
      <w:rFonts w:ascii="Tahoma" w:hAnsi="Tahoma" w:cs="Tahoma"/>
      <w:sz w:val="16"/>
      <w:szCs w:val="16"/>
    </w:rPr>
  </w:style>
  <w:style w:type="character" w:customStyle="1" w:styleId="lmenustartend">
    <w:name w:val="lmenustartend"/>
    <w:basedOn w:val="Domylnaczcionkaakapitu"/>
    <w:rsid w:val="00736C13"/>
  </w:style>
  <w:style w:type="character" w:customStyle="1" w:styleId="oznaczenie">
    <w:name w:val="oznaczenie"/>
    <w:basedOn w:val="Domylnaczcionkaakapitu"/>
    <w:rsid w:val="00736C13"/>
  </w:style>
  <w:style w:type="table" w:styleId="Tabela-Siatka">
    <w:name w:val="Table Grid"/>
    <w:basedOn w:val="Standardowy"/>
    <w:uiPriority w:val="59"/>
    <w:rsid w:val="0073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6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F49"/>
  </w:style>
  <w:style w:type="paragraph" w:styleId="Stopka">
    <w:name w:val="footer"/>
    <w:basedOn w:val="Normalny"/>
    <w:link w:val="StopkaZnak"/>
    <w:uiPriority w:val="99"/>
    <w:unhideWhenUsed/>
    <w:rsid w:val="0078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207">
      <w:bodyDiv w:val="1"/>
      <w:marLeft w:val="248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5724">
      <w:bodyDiv w:val="1"/>
      <w:marLeft w:val="248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95714">
      <w:bodyDiv w:val="1"/>
      <w:marLeft w:val="248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68633">
      <w:bodyDiv w:val="1"/>
      <w:marLeft w:val="248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9850">
      <w:bodyDiv w:val="1"/>
      <w:marLeft w:val="248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08245">
      <w:bodyDiv w:val="1"/>
      <w:marLeft w:val="248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14</cp:revision>
  <dcterms:created xsi:type="dcterms:W3CDTF">2010-07-04T12:09:00Z</dcterms:created>
  <dcterms:modified xsi:type="dcterms:W3CDTF">2010-07-04T20:15:00Z</dcterms:modified>
</cp:coreProperties>
</file>