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60" w:rsidRDefault="00576255" w:rsidP="00576255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Viner Hand ITC" w:eastAsia="Times New Roman" w:hAnsi="Viner Hand ITC" w:cs="Helvetica"/>
          <w:b/>
          <w:bCs/>
          <w:color w:val="FF0000"/>
          <w:kern w:val="36"/>
          <w:sz w:val="36"/>
          <w:szCs w:val="36"/>
          <w:lang w:eastAsia="pl-PL"/>
        </w:rPr>
      </w:pPr>
      <w:r w:rsidRPr="00576255">
        <w:rPr>
          <w:rFonts w:ascii="Viner Hand ITC" w:eastAsia="Times New Roman" w:hAnsi="Viner Hand ITC" w:cs="Helvetica"/>
          <w:b/>
          <w:bCs/>
          <w:color w:val="365F91" w:themeColor="accent1" w:themeShade="BF"/>
          <w:kern w:val="36"/>
          <w:sz w:val="36"/>
          <w:szCs w:val="36"/>
          <w:lang w:eastAsia="pl-PL"/>
        </w:rPr>
        <w:t xml:space="preserve">WARSZTAT PLENEROWY </w:t>
      </w:r>
      <w:r w:rsidRPr="005A0A60">
        <w:rPr>
          <w:rFonts w:ascii="Viner Hand ITC" w:eastAsia="Times New Roman" w:hAnsi="Viner Hand ITC" w:cs="Helvetica"/>
          <w:b/>
          <w:bCs/>
          <w:color w:val="FF0000"/>
          <w:kern w:val="36"/>
          <w:sz w:val="36"/>
          <w:szCs w:val="36"/>
          <w:lang w:eastAsia="pl-PL"/>
        </w:rPr>
        <w:t xml:space="preserve">VEDIC </w:t>
      </w:r>
      <w:r w:rsidR="005A0A60">
        <w:rPr>
          <w:rFonts w:ascii="Viner Hand ITC" w:eastAsia="Times New Roman" w:hAnsi="Viner Hand ITC" w:cs="Helvetica"/>
          <w:b/>
          <w:bCs/>
          <w:color w:val="FF0000"/>
          <w:kern w:val="36"/>
          <w:sz w:val="36"/>
          <w:szCs w:val="36"/>
          <w:lang w:eastAsia="pl-PL"/>
        </w:rPr>
        <w:t xml:space="preserve">ART </w:t>
      </w:r>
    </w:p>
    <w:p w:rsidR="00576255" w:rsidRPr="005A0A60" w:rsidRDefault="005A0A60" w:rsidP="00576255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Viner Hand ITC" w:eastAsia="Times New Roman" w:hAnsi="Viner Hand ITC" w:cs="Helvetica"/>
          <w:b/>
          <w:bCs/>
          <w:color w:val="FF0000"/>
          <w:kern w:val="36"/>
          <w:sz w:val="24"/>
          <w:szCs w:val="24"/>
          <w:lang w:eastAsia="pl-PL"/>
        </w:rPr>
      </w:pPr>
      <w:r>
        <w:rPr>
          <w:rFonts w:ascii="Viner Hand ITC" w:eastAsia="Times New Roman" w:hAnsi="Viner Hand ITC" w:cs="Helvetica"/>
          <w:b/>
          <w:bCs/>
          <w:color w:val="FF0000"/>
          <w:kern w:val="36"/>
          <w:sz w:val="36"/>
          <w:szCs w:val="36"/>
          <w:lang w:eastAsia="pl-PL"/>
        </w:rPr>
        <w:t>Malowanie z Serca</w:t>
      </w:r>
    </w:p>
    <w:p w:rsidR="005A0A60" w:rsidRDefault="00576255" w:rsidP="00576255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sz w:val="36"/>
          <w:szCs w:val="36"/>
          <w:lang w:eastAsia="pl-PL"/>
        </w:rPr>
      </w:pPr>
      <w:r w:rsidRPr="005A0A60">
        <w:rPr>
          <w:rFonts w:ascii="Viner Hand ITC" w:eastAsia="Times New Roman" w:hAnsi="Viner Hand ITC" w:cs="Helvetica"/>
          <w:b/>
          <w:bCs/>
          <w:color w:val="FF0000"/>
          <w:kern w:val="36"/>
          <w:sz w:val="36"/>
          <w:szCs w:val="36"/>
          <w:lang w:eastAsia="pl-PL"/>
        </w:rPr>
        <w:t>8-13 czerwiec 2010</w:t>
      </w:r>
      <w:r w:rsidRPr="00576255">
        <w:rPr>
          <w:rFonts w:ascii="Viner Hand ITC" w:eastAsia="Times New Roman" w:hAnsi="Viner Hand ITC" w:cs="Helvetica"/>
          <w:b/>
          <w:bCs/>
          <w:color w:val="365F91" w:themeColor="accent1" w:themeShade="BF"/>
          <w:kern w:val="36"/>
          <w:sz w:val="36"/>
          <w:szCs w:val="36"/>
          <w:lang w:eastAsia="pl-PL"/>
        </w:rPr>
        <w:t xml:space="preserve"> w krajobrazie górskim</w:t>
      </w:r>
      <w:r w:rsidR="005A0A60" w:rsidRPr="005A0A60">
        <w:rPr>
          <w:rFonts w:ascii="Times New Roman" w:eastAsia="Times New Roman" w:hAnsi="Times New Roman" w:cs="Times New Roman"/>
          <w:b/>
          <w:bCs/>
          <w:color w:val="000000"/>
          <w:spacing w:val="-15"/>
          <w:sz w:val="36"/>
          <w:szCs w:val="36"/>
          <w:lang w:eastAsia="pl-PL"/>
        </w:rPr>
        <w:t xml:space="preserve"> </w:t>
      </w:r>
    </w:p>
    <w:p w:rsidR="00F35397" w:rsidRPr="00F35397" w:rsidRDefault="005A0A60" w:rsidP="00576255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eastAsia="Times New Roman" w:cs="Times New Roman"/>
          <w:b/>
          <w:bCs/>
          <w:color w:val="365F91" w:themeColor="accent1" w:themeShade="BF"/>
          <w:spacing w:val="-15"/>
          <w:sz w:val="24"/>
          <w:szCs w:val="24"/>
          <w:lang w:eastAsia="pl-PL"/>
        </w:rPr>
      </w:pPr>
      <w:r w:rsidRPr="005A0A60">
        <w:rPr>
          <w:rFonts w:eastAsia="Times New Roman" w:cs="Times New Roman"/>
          <w:b/>
          <w:bCs/>
          <w:color w:val="365F91" w:themeColor="accent1" w:themeShade="BF"/>
          <w:spacing w:val="-15"/>
          <w:sz w:val="24"/>
          <w:szCs w:val="24"/>
          <w:lang w:eastAsia="pl-PL"/>
        </w:rPr>
        <w:t>(opcjonalnie z kuchnią 5 Przemian i masażami)</w:t>
      </w:r>
      <w:r w:rsidR="00F35397" w:rsidRPr="00F35397">
        <w:rPr>
          <w:rFonts w:eastAsia="Times New Roman" w:cs="Times New Roman"/>
          <w:b/>
          <w:bCs/>
          <w:color w:val="365F91" w:themeColor="accent1" w:themeShade="BF"/>
          <w:spacing w:val="-15"/>
          <w:sz w:val="24"/>
          <w:szCs w:val="24"/>
          <w:lang w:eastAsia="pl-PL"/>
        </w:rPr>
        <w:t xml:space="preserve"> </w:t>
      </w:r>
    </w:p>
    <w:p w:rsidR="00576255" w:rsidRPr="00F35397" w:rsidRDefault="00F35397" w:rsidP="00576255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Viner Hand ITC" w:eastAsia="Times New Roman" w:hAnsi="Viner Hand ITC" w:cs="Helvetica"/>
          <w:b/>
          <w:bCs/>
          <w:color w:val="002060"/>
          <w:kern w:val="36"/>
          <w:sz w:val="24"/>
          <w:szCs w:val="24"/>
          <w:lang w:eastAsia="pl-PL"/>
        </w:rPr>
      </w:pPr>
      <w:proofErr w:type="spellStart"/>
      <w:r w:rsidRPr="00F35397">
        <w:rPr>
          <w:rStyle w:val="Uwydatnienie"/>
          <w:color w:val="002060"/>
        </w:rPr>
        <w:t>Vedic</w:t>
      </w:r>
      <w:proofErr w:type="spellEnd"/>
      <w:r w:rsidRPr="00F35397">
        <w:rPr>
          <w:rStyle w:val="Uwydatnienie"/>
          <w:color w:val="002060"/>
        </w:rPr>
        <w:t xml:space="preserve"> Art to nowa metoda rozwoju świadomości, która ma na celu budzenie kreatywności oraz pasji życia, w twórczym procesie malowania. To metoda dla wszystkich, którzy nigdy nie malowali, jak i dla tych, którzy uczyli się malowania ale pragną nowej inspiracji.</w:t>
      </w:r>
    </w:p>
    <w:p w:rsidR="005A0A60" w:rsidRDefault="005A0A60" w:rsidP="005A0A60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3399CC"/>
          <w:sz w:val="27"/>
          <w:lang w:eastAsia="pl-PL"/>
        </w:rPr>
      </w:pPr>
      <w:r>
        <w:rPr>
          <w:rFonts w:ascii="Viner Hand ITC" w:eastAsia="Times New Roman" w:hAnsi="Viner Hand ITC" w:cs="Helvetica"/>
          <w:b/>
          <w:bCs/>
          <w:noProof/>
          <w:color w:val="365F91" w:themeColor="accent1" w:themeShade="BF"/>
          <w:kern w:val="36"/>
          <w:sz w:val="36"/>
          <w:szCs w:val="36"/>
          <w:lang w:eastAsia="pl-PL"/>
        </w:rPr>
        <w:drawing>
          <wp:inline distT="0" distB="0" distL="0" distR="0">
            <wp:extent cx="1400175" cy="1047750"/>
            <wp:effectExtent l="19050" t="0" r="9525" b="0"/>
            <wp:docPr id="2" name="Obraz 1" descr="C:\Documents and Settings\Właściciel\Pulpit\malwin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Pulpit\malwin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399CC"/>
          <w:sz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3399CC"/>
          <w:sz w:val="27"/>
          <w:lang w:eastAsia="pl-PL"/>
        </w:rPr>
        <w:drawing>
          <wp:inline distT="0" distB="0" distL="0" distR="0">
            <wp:extent cx="1419225" cy="1059811"/>
            <wp:effectExtent l="19050" t="0" r="9525" b="0"/>
            <wp:docPr id="3" name="Obraz 2" descr="C:\Documents and Settings\Właściciel\Pulpit\malw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łaściciel\Pulpit\malw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399CC"/>
          <w:sz w:val="27"/>
          <w:lang w:eastAsia="pl-PL"/>
        </w:rPr>
        <w:drawing>
          <wp:inline distT="0" distB="0" distL="0" distR="0">
            <wp:extent cx="798285" cy="1066800"/>
            <wp:effectExtent l="19050" t="0" r="1815" b="0"/>
            <wp:docPr id="6" name="Obraz 3" descr="C:\Documents and Settings\Właściciel\Pulpit\malwi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łaściciel\Pulpit\malwina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78" cy="107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399CC"/>
          <w:sz w:val="27"/>
          <w:lang w:eastAsia="pl-PL"/>
        </w:rPr>
        <w:drawing>
          <wp:inline distT="0" distB="0" distL="0" distR="0">
            <wp:extent cx="1448060" cy="1083582"/>
            <wp:effectExtent l="19050" t="0" r="0" b="0"/>
            <wp:docPr id="8" name="Obraz 5" descr="C:\Documents and Settings\Właściciel\Pulpit\malw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łaściciel\Pulpit\malwin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60" cy="108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A60" w:rsidRPr="005A0A60" w:rsidRDefault="005A0A60" w:rsidP="005A0A60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</w:pPr>
      <w:r w:rsidRPr="005A0A6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 xml:space="preserve">W malowniczo położonym ośrodku agroturystycznym MALWINA </w:t>
      </w:r>
    </w:p>
    <w:p w:rsidR="005A0A60" w:rsidRPr="005A0A60" w:rsidRDefault="005A0A60" w:rsidP="005A0A60">
      <w:pPr>
        <w:spacing w:before="100" w:beforeAutospacing="1" w:after="100" w:afterAutospacing="1" w:line="312" w:lineRule="atLeast"/>
        <w:ind w:right="0"/>
        <w:jc w:val="center"/>
        <w:outlineLvl w:val="0"/>
        <w:rPr>
          <w:rFonts w:ascii="Bodoni MT" w:eastAsia="Times New Roman" w:hAnsi="Bodoni MT" w:cs="Helvetica"/>
          <w:b/>
          <w:bCs/>
          <w:color w:val="002060"/>
          <w:kern w:val="36"/>
          <w:sz w:val="24"/>
          <w:szCs w:val="24"/>
          <w:lang w:eastAsia="pl-PL"/>
        </w:rPr>
      </w:pPr>
      <w:r w:rsidRPr="005A0A60">
        <w:rPr>
          <w:rFonts w:ascii="Bodoni MT" w:eastAsia="Times New Roman" w:hAnsi="Bodoni MT" w:cs="Helvetica"/>
          <w:b/>
          <w:bCs/>
          <w:color w:val="002060"/>
          <w:kern w:val="36"/>
          <w:sz w:val="24"/>
          <w:szCs w:val="24"/>
          <w:lang w:eastAsia="pl-PL"/>
        </w:rPr>
        <w:t xml:space="preserve">Stary Gierałtów 74, 57-550 Stronie </w:t>
      </w:r>
      <w:r w:rsidRPr="005A0A60">
        <w:rPr>
          <w:rFonts w:eastAsia="Times New Roman" w:cs="Helvetica"/>
          <w:b/>
          <w:bCs/>
          <w:color w:val="002060"/>
          <w:kern w:val="36"/>
          <w:sz w:val="24"/>
          <w:szCs w:val="24"/>
          <w:lang w:eastAsia="pl-PL"/>
        </w:rPr>
        <w:t>Ś</w:t>
      </w:r>
      <w:r w:rsidRPr="005A0A60">
        <w:rPr>
          <w:rFonts w:ascii="Bodoni MT" w:eastAsia="Times New Roman" w:hAnsi="Bodoni MT" w:cs="Helvetica"/>
          <w:b/>
          <w:bCs/>
          <w:color w:val="002060"/>
          <w:kern w:val="36"/>
          <w:sz w:val="24"/>
          <w:szCs w:val="24"/>
          <w:lang w:eastAsia="pl-PL"/>
        </w:rPr>
        <w:t>l</w:t>
      </w:r>
      <w:r w:rsidRPr="005A0A60">
        <w:rPr>
          <w:rFonts w:eastAsia="Times New Roman" w:cs="Helvetica"/>
          <w:b/>
          <w:bCs/>
          <w:color w:val="002060"/>
          <w:kern w:val="36"/>
          <w:sz w:val="24"/>
          <w:szCs w:val="24"/>
          <w:lang w:eastAsia="pl-PL"/>
        </w:rPr>
        <w:t>ą</w:t>
      </w:r>
      <w:r w:rsidRPr="005A0A60">
        <w:rPr>
          <w:rFonts w:ascii="Bodoni MT" w:eastAsia="Times New Roman" w:hAnsi="Bodoni MT" w:cs="Helvetica"/>
          <w:b/>
          <w:bCs/>
          <w:color w:val="002060"/>
          <w:kern w:val="36"/>
          <w:sz w:val="24"/>
          <w:szCs w:val="24"/>
          <w:lang w:eastAsia="pl-PL"/>
        </w:rPr>
        <w:t>skie </w:t>
      </w:r>
    </w:p>
    <w:p w:rsidR="005A0A60" w:rsidRPr="00F35397" w:rsidRDefault="00F35397" w:rsidP="005A0A60">
      <w:pPr>
        <w:shd w:val="clear" w:color="auto" w:fill="EDF8C7"/>
        <w:spacing w:before="100" w:beforeAutospacing="1" w:after="100" w:afterAutospacing="1" w:line="408" w:lineRule="auto"/>
        <w:ind w:right="150"/>
        <w:jc w:val="center"/>
        <w:rPr>
          <w:rFonts w:eastAsia="Times New Roman" w:cs="Times New Roman"/>
          <w:b/>
          <w:bCs/>
          <w:color w:val="090B7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8080"/>
          <w:sz w:val="24"/>
          <w:szCs w:val="24"/>
          <w:lang w:eastAsia="pl-PL"/>
        </w:rPr>
        <w:t>Z możliwością odbywania</w:t>
      </w:r>
      <w:r w:rsidR="005A0A60" w:rsidRPr="005A0A60">
        <w:rPr>
          <w:rFonts w:eastAsia="Times New Roman" w:cs="Times New Roman"/>
          <w:b/>
          <w:bCs/>
          <w:color w:val="008080"/>
          <w:sz w:val="24"/>
          <w:szCs w:val="24"/>
          <w:lang w:eastAsia="pl-PL"/>
        </w:rPr>
        <w:t xml:space="preserve"> masaży leczniczych (masaż klasyczny, misy, masaż gorącymi kamieniami bazaltowymi oraz dobór esencji Aura-Soma). Ośrodek, znajduje się w pięknym i bardzo spokojnym miejscu, w którym można wypocząć, zregenerować siły w bliskim kontakcie z naturą oraz połączyć się ze swoją prawdziwą Jaźnią. Nieopodal domu przepływa strumień. Podczas pięknej pogody będziemy malować na zewnątrz. W ostatni dzień</w:t>
      </w:r>
      <w:r>
        <w:rPr>
          <w:rFonts w:eastAsia="Times New Roman" w:cs="Times New Roman"/>
          <w:b/>
          <w:bCs/>
          <w:color w:val="008080"/>
          <w:sz w:val="24"/>
          <w:szCs w:val="24"/>
          <w:lang w:eastAsia="pl-PL"/>
        </w:rPr>
        <w:t>, dla chętnych</w:t>
      </w:r>
      <w:r w:rsidR="005A0A60" w:rsidRPr="005A0A60">
        <w:rPr>
          <w:rFonts w:eastAsia="Times New Roman" w:cs="Times New Roman"/>
          <w:b/>
          <w:bCs/>
          <w:color w:val="008080"/>
          <w:sz w:val="24"/>
          <w:szCs w:val="24"/>
          <w:lang w:eastAsia="pl-PL"/>
        </w:rPr>
        <w:t xml:space="preserve"> przewidziany jest warsztat pracy z dźwiękiem z wykorzystaniem śpiewających mis. Uczestnicy mają możliwość skorzystania z wyśmienitej i zdrowej kuchni przygotowywanej według 5 Przemian.</w:t>
      </w:r>
    </w:p>
    <w:p w:rsidR="00F35397" w:rsidRPr="00F35397" w:rsidRDefault="00576255" w:rsidP="00F35397">
      <w:pPr>
        <w:shd w:val="clear" w:color="auto" w:fill="EDF8C7"/>
        <w:spacing w:before="100" w:beforeAutospacing="1" w:after="100" w:afterAutospacing="1" w:line="408" w:lineRule="auto"/>
        <w:ind w:right="150"/>
        <w:jc w:val="center"/>
        <w:rPr>
          <w:rFonts w:eastAsia="Times New Roman" w:cs="Helvetica"/>
          <w:b/>
          <w:bCs/>
          <w:color w:val="365F91" w:themeColor="accent1" w:themeShade="BF"/>
          <w:kern w:val="36"/>
          <w:sz w:val="18"/>
          <w:szCs w:val="18"/>
          <w:lang w:eastAsia="pl-PL"/>
        </w:rPr>
      </w:pPr>
      <w:r w:rsidRPr="00F35397">
        <w:rPr>
          <w:rFonts w:eastAsia="Times New Roman" w:cs="Helvetica"/>
          <w:b/>
          <w:bCs/>
          <w:color w:val="365F91" w:themeColor="accent1" w:themeShade="BF"/>
          <w:kern w:val="36"/>
          <w:lang w:eastAsia="pl-PL"/>
        </w:rPr>
        <w:t>POTENCJAŁ DLA CAŁKOWITEJ ODNOWY DUCHOWEJ, EMOCJONALNEJ I FIZYCZNEJ.</w:t>
      </w:r>
      <w:r w:rsidRPr="00F35397">
        <w:rPr>
          <w:rFonts w:eastAsia="Times New Roman" w:cs="Helvetica"/>
          <w:b/>
          <w:bCs/>
          <w:color w:val="365F91" w:themeColor="accent1" w:themeShade="BF"/>
          <w:kern w:val="36"/>
          <w:sz w:val="18"/>
          <w:szCs w:val="18"/>
          <w:lang w:eastAsia="pl-PL"/>
        </w:rPr>
        <w:t xml:space="preserve"> </w:t>
      </w:r>
      <w:r w:rsidR="00F35397">
        <w:rPr>
          <w:rFonts w:eastAsia="Times New Roman" w:cs="Helvetica"/>
          <w:b/>
          <w:bCs/>
          <w:color w:val="365F91" w:themeColor="accent1" w:themeShade="BF"/>
          <w:kern w:val="36"/>
          <w:sz w:val="18"/>
          <w:szCs w:val="18"/>
          <w:lang w:eastAsia="pl-PL"/>
        </w:rPr>
        <w:t xml:space="preserve">                           </w:t>
      </w:r>
      <w:r w:rsidRPr="00F35397">
        <w:rPr>
          <w:rFonts w:eastAsia="Times New Roman" w:cs="Helvetica"/>
          <w:b/>
          <w:bCs/>
          <w:color w:val="FF0000"/>
          <w:kern w:val="36"/>
          <w:sz w:val="18"/>
          <w:szCs w:val="18"/>
          <w:lang w:eastAsia="pl-PL"/>
        </w:rPr>
        <w:t>Zgłoś swój udział już dziś!</w:t>
      </w:r>
      <w:r w:rsidRPr="00F35397">
        <w:rPr>
          <w:rFonts w:eastAsia="Times New Roman" w:cs="Helvetica"/>
          <w:b/>
          <w:bCs/>
          <w:color w:val="365F91" w:themeColor="accent1" w:themeShade="BF"/>
          <w:kern w:val="36"/>
          <w:sz w:val="18"/>
          <w:szCs w:val="18"/>
          <w:lang w:eastAsia="pl-PL"/>
        </w:rPr>
        <w:t xml:space="preserve"> </w:t>
      </w:r>
    </w:p>
    <w:p w:rsidR="005A0A60" w:rsidRPr="00F35397" w:rsidRDefault="00F35397" w:rsidP="005A0A60">
      <w:pPr>
        <w:shd w:val="clear" w:color="auto" w:fill="EDF8C7"/>
        <w:spacing w:before="100" w:beforeAutospacing="1" w:after="100" w:afterAutospacing="1" w:line="408" w:lineRule="auto"/>
        <w:ind w:right="150"/>
        <w:jc w:val="center"/>
        <w:rPr>
          <w:rFonts w:eastAsia="Times New Roman" w:cs="Helvetica"/>
          <w:b/>
          <w:bCs/>
          <w:color w:val="365F91" w:themeColor="accent1" w:themeShade="BF"/>
          <w:kern w:val="36"/>
          <w:sz w:val="18"/>
          <w:szCs w:val="18"/>
          <w:lang w:eastAsia="pl-PL"/>
        </w:rPr>
      </w:pPr>
      <w:r w:rsidRPr="00F35397">
        <w:rPr>
          <w:rFonts w:eastAsia="Times New Roman" w:cs="Helvetica"/>
          <w:b/>
          <w:bCs/>
          <w:color w:val="365F91" w:themeColor="accent1" w:themeShade="BF"/>
          <w:kern w:val="36"/>
          <w:sz w:val="18"/>
          <w:szCs w:val="18"/>
          <w:lang w:eastAsia="pl-PL"/>
        </w:rPr>
        <w:t>INWESTYCJA: 700pln pokoje z łazienką w cenie 35zł za dobę, pokoje bez łazienki 30zł, obiady 25zł</w:t>
      </w:r>
    </w:p>
    <w:p w:rsidR="005A0A60" w:rsidRPr="00F35397" w:rsidRDefault="00576255" w:rsidP="005A0A60">
      <w:pPr>
        <w:shd w:val="clear" w:color="auto" w:fill="EDF8C7"/>
        <w:spacing w:before="100" w:beforeAutospacing="1" w:after="100" w:afterAutospacing="1" w:line="408" w:lineRule="auto"/>
        <w:ind w:right="150"/>
        <w:jc w:val="center"/>
        <w:rPr>
          <w:rFonts w:eastAsia="Times New Roman" w:cs="Helvetica"/>
          <w:b/>
          <w:bCs/>
          <w:color w:val="365F91" w:themeColor="accent1" w:themeShade="BF"/>
          <w:kern w:val="36"/>
          <w:lang w:eastAsia="pl-PL"/>
        </w:rPr>
      </w:pPr>
      <w:r w:rsidRPr="00F35397">
        <w:rPr>
          <w:rFonts w:eastAsia="Times New Roman" w:cs="Helvetica"/>
          <w:b/>
          <w:bCs/>
          <w:color w:val="365F91" w:themeColor="accent1" w:themeShade="BF"/>
          <w:kern w:val="36"/>
          <w:lang w:eastAsia="pl-PL"/>
        </w:rPr>
        <w:t xml:space="preserve">Zapisy </w:t>
      </w:r>
      <w:r w:rsidR="005A0A60" w:rsidRPr="00F35397">
        <w:rPr>
          <w:rFonts w:eastAsia="Times New Roman" w:cs="Helvetica"/>
          <w:b/>
          <w:bCs/>
          <w:color w:val="002060"/>
          <w:kern w:val="36"/>
          <w:u w:val="single"/>
          <w:lang w:eastAsia="pl-PL"/>
        </w:rPr>
        <w:t>akademia</w:t>
      </w:r>
      <w:hyperlink r:id="rId9" w:history="1">
        <w:r w:rsidR="005A0A60" w:rsidRPr="00F35397">
          <w:rPr>
            <w:rStyle w:val="Hipercze"/>
            <w:rFonts w:eastAsia="Times New Roman" w:cs="Helvetica"/>
            <w:b/>
            <w:bCs/>
            <w:color w:val="002060"/>
            <w:kern w:val="36"/>
            <w:lang w:eastAsia="pl-PL"/>
          </w:rPr>
          <w:t>duszy@gmail.com</w:t>
        </w:r>
      </w:hyperlink>
      <w:r w:rsidR="005A0A60" w:rsidRPr="00F35397">
        <w:rPr>
          <w:rFonts w:eastAsia="Times New Roman" w:cs="Helvetica"/>
          <w:b/>
          <w:bCs/>
          <w:color w:val="365F91" w:themeColor="accent1" w:themeShade="BF"/>
          <w:kern w:val="36"/>
          <w:lang w:eastAsia="pl-PL"/>
        </w:rPr>
        <w:t xml:space="preserve">  </w:t>
      </w:r>
      <w:hyperlink r:id="rId10" w:history="1">
        <w:r w:rsidR="005A0A60" w:rsidRPr="00F35397">
          <w:rPr>
            <w:rStyle w:val="Hipercze"/>
            <w:rFonts w:eastAsia="Times New Roman" w:cs="Helvetica"/>
            <w:b/>
            <w:bCs/>
            <w:kern w:val="36"/>
            <w:sz w:val="32"/>
            <w:szCs w:val="32"/>
            <w:lang w:eastAsia="pl-PL"/>
          </w:rPr>
          <w:t>www.aurasoma.pl</w:t>
        </w:r>
      </w:hyperlink>
      <w:r w:rsidR="005A0A60" w:rsidRPr="00F35397">
        <w:rPr>
          <w:rFonts w:eastAsia="Times New Roman" w:cs="Helvetica"/>
          <w:b/>
          <w:bCs/>
          <w:color w:val="365F91" w:themeColor="accent1" w:themeShade="BF"/>
          <w:kern w:val="36"/>
          <w:sz w:val="32"/>
          <w:szCs w:val="32"/>
          <w:lang w:eastAsia="pl-PL"/>
        </w:rPr>
        <w:t xml:space="preserve">  </w:t>
      </w:r>
      <w:r w:rsidR="005A0A60" w:rsidRPr="00F35397">
        <w:rPr>
          <w:rFonts w:eastAsia="Times New Roman" w:cs="Helvetica"/>
          <w:b/>
          <w:bCs/>
          <w:color w:val="FF0000"/>
          <w:kern w:val="36"/>
          <w:sz w:val="32"/>
          <w:szCs w:val="32"/>
          <w:lang w:eastAsia="pl-PL"/>
        </w:rPr>
        <w:t>Tel. 509133409</w:t>
      </w:r>
    </w:p>
    <w:p w:rsidR="00576255" w:rsidRPr="00576255" w:rsidRDefault="00576255" w:rsidP="00F35397">
      <w:pPr>
        <w:spacing w:before="30" w:line="360" w:lineRule="atLeast"/>
        <w:ind w:right="0"/>
        <w:jc w:val="center"/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</w:pP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lastRenderedPageBreak/>
        <w:t>JAK TU DOJECHA</w:t>
      </w:r>
      <w:r w:rsidRPr="00576255">
        <w:rPr>
          <w:rFonts w:ascii="Book Antiqua" w:eastAsia="Times New Roman" w:hAnsi="Book Antiqua" w:cs="Tahoma"/>
          <w:b/>
          <w:bCs/>
          <w:i/>
          <w:iCs/>
          <w:color w:val="365F91" w:themeColor="accent1" w:themeShade="BF"/>
          <w:sz w:val="36"/>
          <w:lang w:eastAsia="pl-PL"/>
        </w:rPr>
        <w:t>Ć</w:t>
      </w: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>?</w:t>
      </w:r>
    </w:p>
    <w:p w:rsidR="00576255" w:rsidRPr="00576255" w:rsidRDefault="00576255" w:rsidP="00576255">
      <w:pPr>
        <w:spacing w:before="30" w:line="360" w:lineRule="atLeast"/>
        <w:ind w:right="0"/>
        <w:jc w:val="center"/>
        <w:rPr>
          <w:rFonts w:ascii="Viner Hand ITC" w:eastAsia="Times New Roman" w:hAnsi="Viner Hand ITC" w:cs="Tahoma"/>
          <w:color w:val="365F91" w:themeColor="accent1" w:themeShade="BF"/>
          <w:sz w:val="18"/>
          <w:szCs w:val="18"/>
          <w:lang w:eastAsia="pl-PL"/>
        </w:rPr>
      </w:pPr>
    </w:p>
    <w:p w:rsidR="00576255" w:rsidRPr="00576255" w:rsidRDefault="00576255" w:rsidP="00576255">
      <w:pPr>
        <w:spacing w:after="75" w:line="225" w:lineRule="atLeast"/>
        <w:ind w:right="0"/>
        <w:jc w:val="center"/>
        <w:rPr>
          <w:rFonts w:ascii="Arial Narrow" w:eastAsia="Times New Roman" w:hAnsi="Arial Narrow" w:cs="Tahoma"/>
          <w:color w:val="365F91" w:themeColor="accent1" w:themeShade="BF"/>
          <w:sz w:val="18"/>
          <w:szCs w:val="18"/>
          <w:lang w:eastAsia="pl-PL"/>
        </w:rPr>
      </w:pPr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>Stary Gierałtów to wieś w gminie Stronie Śląskie w województwie dolnośląskim, w szerokiej dolinie rzeki Białej Lądeckiej między pasmem Gór Bialskich i Złotych. Z najbliższego miasta, Stronia Śląskiego, to zaledwie kilka kilometrów drogą w kierunku Bielic. Dojazd jest wygodny o każdej porze roku. Ze Stronia kursuje codziennie kilka autobusów PKS. Do gospodarstwa łatwo jest trafić. Położone jest naprzeciwko wiejskiego placu zabaw, tuż obok przystanku autobusowego.</w:t>
      </w:r>
    </w:p>
    <w:p w:rsidR="00576255" w:rsidRPr="00576255" w:rsidRDefault="00576255" w:rsidP="00576255">
      <w:pPr>
        <w:spacing w:after="75" w:line="225" w:lineRule="atLeast"/>
        <w:ind w:right="0"/>
        <w:jc w:val="center"/>
        <w:rPr>
          <w:rFonts w:ascii="Viner Hand ITC" w:eastAsia="Times New Roman" w:hAnsi="Viner Hand ITC" w:cs="Tahoma"/>
          <w:color w:val="365F91" w:themeColor="accent1" w:themeShade="BF"/>
          <w:sz w:val="18"/>
          <w:szCs w:val="18"/>
          <w:lang w:eastAsia="pl-PL"/>
        </w:rPr>
      </w:pPr>
      <w:r w:rsidRPr="00576255">
        <w:rPr>
          <w:rFonts w:ascii="Viner Hand ITC" w:eastAsia="Times New Roman" w:hAnsi="Viner Hand ITC" w:cs="Tahoma"/>
          <w:color w:val="365F91" w:themeColor="accent1" w:themeShade="BF"/>
          <w:sz w:val="18"/>
          <w:szCs w:val="18"/>
          <w:lang w:eastAsia="pl-PL"/>
        </w:rPr>
        <w:t> </w:t>
      </w:r>
    </w:p>
    <w:p w:rsidR="00576255" w:rsidRPr="00576255" w:rsidRDefault="00576255" w:rsidP="00576255">
      <w:pPr>
        <w:spacing w:before="30" w:line="312" w:lineRule="atLeast"/>
        <w:ind w:right="0"/>
        <w:jc w:val="center"/>
        <w:rPr>
          <w:rFonts w:ascii="Viner Hand ITC" w:eastAsia="Times New Roman" w:hAnsi="Viner Hand ITC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>ATRAKCYJNE MIEJSCA W OKOLICY: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Jaskinia Niedźwiedzia w Kletnie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krzesełkowa kolej linowa i ośrodek narciarski na Czarnej Górze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Muzeum Minerałów w Stroniu Śląskim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Podziemne sztolnie w kopalniach złota w Złotym Stoku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Huta Szkła Kryształowego w Stroniu Śląskim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Unikalne wody lecznicze Lądka Zdroju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Basen kryty i hala sportowa w Stroniu Śląskim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  <w:r w:rsidRPr="00576255"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7"/>
          <w:lang w:eastAsia="pl-PL"/>
        </w:rPr>
        <w:t>Galeria „Wapiennik Łaskawy Kamień” w Starej Morawie</w:t>
      </w:r>
    </w:p>
    <w:p w:rsidR="00576255" w:rsidRPr="00576255" w:rsidRDefault="00576255" w:rsidP="00576255">
      <w:pPr>
        <w:numPr>
          <w:ilvl w:val="0"/>
          <w:numId w:val="1"/>
        </w:numPr>
        <w:spacing w:line="225" w:lineRule="atLeast"/>
        <w:ind w:right="0"/>
        <w:jc w:val="center"/>
        <w:outlineLvl w:val="2"/>
        <w:rPr>
          <w:rFonts w:ascii="Arial Narrow" w:eastAsia="Times New Roman" w:hAnsi="Arial Narrow" w:cs="Helvetica"/>
          <w:b/>
          <w:bCs/>
          <w:i/>
          <w:iCs/>
          <w:color w:val="365F91" w:themeColor="accent1" w:themeShade="BF"/>
          <w:sz w:val="20"/>
          <w:szCs w:val="20"/>
          <w:lang w:eastAsia="pl-PL"/>
        </w:rPr>
      </w:pPr>
    </w:p>
    <w:p w:rsidR="00576255" w:rsidRPr="00576255" w:rsidRDefault="00576255" w:rsidP="00576255">
      <w:pPr>
        <w:spacing w:after="75" w:line="225" w:lineRule="atLeast"/>
        <w:ind w:right="0"/>
        <w:jc w:val="center"/>
        <w:rPr>
          <w:rFonts w:ascii="Viner Hand ITC" w:eastAsia="Times New Roman" w:hAnsi="Viner Hand ITC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>Go</w:t>
      </w:r>
      <w:r w:rsidRPr="00576255">
        <w:rPr>
          <w:rFonts w:ascii="Book Antiqua" w:eastAsia="Times New Roman" w:hAnsi="Book Antiqua" w:cs="Tahoma"/>
          <w:b/>
          <w:bCs/>
          <w:i/>
          <w:iCs/>
          <w:color w:val="365F91" w:themeColor="accent1" w:themeShade="BF"/>
          <w:sz w:val="36"/>
          <w:lang w:eastAsia="pl-PL"/>
        </w:rPr>
        <w:t>ś</w:t>
      </w: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>ciom polecane s</w:t>
      </w:r>
      <w:r w:rsidRPr="00576255">
        <w:rPr>
          <w:rFonts w:ascii="Book Antiqua" w:eastAsia="Times New Roman" w:hAnsi="Book Antiqua" w:cs="Tahoma"/>
          <w:b/>
          <w:bCs/>
          <w:i/>
          <w:iCs/>
          <w:color w:val="365F91" w:themeColor="accent1" w:themeShade="BF"/>
          <w:sz w:val="36"/>
          <w:lang w:eastAsia="pl-PL"/>
        </w:rPr>
        <w:t>ą</w:t>
      </w: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 xml:space="preserve"> wycieczki do nast</w:t>
      </w:r>
      <w:r w:rsidRPr="00576255">
        <w:rPr>
          <w:rFonts w:ascii="Book Antiqua" w:eastAsia="Times New Roman" w:hAnsi="Book Antiqua" w:cs="Tahoma"/>
          <w:b/>
          <w:bCs/>
          <w:i/>
          <w:iCs/>
          <w:color w:val="365F91" w:themeColor="accent1" w:themeShade="BF"/>
          <w:sz w:val="36"/>
          <w:lang w:eastAsia="pl-PL"/>
        </w:rPr>
        <w:t>ę</w:t>
      </w: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>puj</w:t>
      </w:r>
      <w:r w:rsidRPr="00576255">
        <w:rPr>
          <w:rFonts w:ascii="Book Antiqua" w:eastAsia="Times New Roman" w:hAnsi="Book Antiqua" w:cs="Tahoma"/>
          <w:b/>
          <w:bCs/>
          <w:i/>
          <w:iCs/>
          <w:color w:val="365F91" w:themeColor="accent1" w:themeShade="BF"/>
          <w:sz w:val="36"/>
          <w:lang w:eastAsia="pl-PL"/>
        </w:rPr>
        <w:t>ą</w:t>
      </w:r>
      <w:r w:rsidRPr="00576255">
        <w:rPr>
          <w:rFonts w:ascii="Viner Hand ITC" w:eastAsia="Times New Roman" w:hAnsi="Viner Hand ITC" w:cs="Tahoma"/>
          <w:b/>
          <w:bCs/>
          <w:i/>
          <w:iCs/>
          <w:color w:val="365F91" w:themeColor="accent1" w:themeShade="BF"/>
          <w:sz w:val="36"/>
          <w:lang w:eastAsia="pl-PL"/>
        </w:rPr>
        <w:t>cych miejsc:</w:t>
      </w:r>
    </w:p>
    <w:p w:rsidR="00576255" w:rsidRPr="00576255" w:rsidRDefault="00576255" w:rsidP="00576255">
      <w:pPr>
        <w:numPr>
          <w:ilvl w:val="0"/>
          <w:numId w:val="2"/>
        </w:numPr>
        <w:spacing w:line="225" w:lineRule="atLeast"/>
        <w:ind w:right="0"/>
        <w:jc w:val="center"/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>widokowa góra Łysiec oraz skały Trzy Siostry (3 km)</w:t>
      </w:r>
    </w:p>
    <w:p w:rsidR="00576255" w:rsidRPr="00576255" w:rsidRDefault="00576255" w:rsidP="00576255">
      <w:pPr>
        <w:numPr>
          <w:ilvl w:val="0"/>
          <w:numId w:val="2"/>
        </w:numPr>
        <w:spacing w:line="225" w:lineRule="atLeast"/>
        <w:ind w:right="0"/>
        <w:jc w:val="center"/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>stawy pstrągowe w Goszowie (2 km)</w:t>
      </w:r>
    </w:p>
    <w:p w:rsidR="00576255" w:rsidRPr="00576255" w:rsidRDefault="00576255" w:rsidP="00576255">
      <w:pPr>
        <w:numPr>
          <w:ilvl w:val="0"/>
          <w:numId w:val="2"/>
        </w:numPr>
        <w:spacing w:line="225" w:lineRule="atLeast"/>
        <w:ind w:right="0"/>
        <w:jc w:val="center"/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 xml:space="preserve">ruiny średniowiecznego zamku </w:t>
      </w:r>
      <w:proofErr w:type="spellStart"/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>Karpień</w:t>
      </w:r>
      <w:proofErr w:type="spellEnd"/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 xml:space="preserve"> (5 km)</w:t>
      </w:r>
    </w:p>
    <w:p w:rsidR="00576255" w:rsidRPr="00576255" w:rsidRDefault="00576255" w:rsidP="00576255">
      <w:pPr>
        <w:numPr>
          <w:ilvl w:val="0"/>
          <w:numId w:val="2"/>
        </w:numPr>
        <w:spacing w:line="225" w:lineRule="atLeast"/>
        <w:ind w:right="0"/>
        <w:jc w:val="center"/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>rezerwat w Puszczy Jaworowej w okolicach Bielic (7 km)</w:t>
      </w:r>
    </w:p>
    <w:p w:rsidR="00576255" w:rsidRPr="00576255" w:rsidRDefault="00576255" w:rsidP="00576255">
      <w:pPr>
        <w:numPr>
          <w:ilvl w:val="0"/>
          <w:numId w:val="2"/>
        </w:numPr>
        <w:spacing w:line="225" w:lineRule="atLeast"/>
        <w:ind w:right="0"/>
        <w:jc w:val="center"/>
        <w:rPr>
          <w:rFonts w:ascii="Viner Hand ITC" w:eastAsia="Times New Roman" w:hAnsi="Viner Hand ITC" w:cs="Tahoma"/>
          <w:i/>
          <w:iCs/>
          <w:color w:val="365F91" w:themeColor="accent1" w:themeShade="BF"/>
          <w:sz w:val="27"/>
          <w:szCs w:val="27"/>
          <w:lang w:eastAsia="pl-PL"/>
        </w:rPr>
      </w:pPr>
      <w:r w:rsidRPr="00576255">
        <w:rPr>
          <w:rFonts w:ascii="Arial Narrow" w:eastAsia="Times New Roman" w:hAnsi="Arial Narrow" w:cs="Tahoma"/>
          <w:i/>
          <w:iCs/>
          <w:color w:val="365F91" w:themeColor="accent1" w:themeShade="BF"/>
          <w:sz w:val="27"/>
          <w:lang w:eastAsia="pl-PL"/>
        </w:rPr>
        <w:t>barokowe kościoły oraz kaplica w Starym i Nowym Gierałtowie</w:t>
      </w:r>
    </w:p>
    <w:p w:rsidR="00CF64E7" w:rsidRPr="00576255" w:rsidRDefault="00CF64E7">
      <w:pPr>
        <w:rPr>
          <w:rFonts w:ascii="Viner Hand ITC" w:hAnsi="Viner Hand ITC"/>
          <w:color w:val="365F91" w:themeColor="accent1" w:themeShade="BF"/>
        </w:rPr>
      </w:pPr>
    </w:p>
    <w:sectPr w:rsidR="00CF64E7" w:rsidRPr="00576255" w:rsidSect="00CF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50E"/>
    <w:multiLevelType w:val="multilevel"/>
    <w:tmpl w:val="45F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05FEB"/>
    <w:multiLevelType w:val="multilevel"/>
    <w:tmpl w:val="C644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255"/>
    <w:rsid w:val="004E1343"/>
    <w:rsid w:val="00576255"/>
    <w:rsid w:val="005A0A60"/>
    <w:rsid w:val="0061293A"/>
    <w:rsid w:val="007D2230"/>
    <w:rsid w:val="00CF64E7"/>
    <w:rsid w:val="00F3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E7"/>
  </w:style>
  <w:style w:type="paragraph" w:styleId="Nagwek1">
    <w:name w:val="heading 1"/>
    <w:basedOn w:val="Normalny"/>
    <w:link w:val="Nagwek1Znak"/>
    <w:uiPriority w:val="9"/>
    <w:qFormat/>
    <w:rsid w:val="00576255"/>
    <w:pPr>
      <w:spacing w:before="100" w:beforeAutospacing="1" w:after="100" w:afterAutospacing="1" w:line="240" w:lineRule="auto"/>
      <w:ind w:right="0"/>
      <w:outlineLvl w:val="0"/>
    </w:pPr>
    <w:rPr>
      <w:rFonts w:ascii="Helvetica" w:eastAsia="Times New Roman" w:hAnsi="Helvetica" w:cs="Helvetica"/>
      <w:b/>
      <w:bCs/>
      <w:color w:val="666666"/>
      <w:kern w:val="36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6255"/>
    <w:pPr>
      <w:spacing w:before="100" w:beforeAutospacing="1" w:after="100" w:afterAutospacing="1" w:line="240" w:lineRule="auto"/>
      <w:ind w:right="0"/>
      <w:outlineLvl w:val="2"/>
    </w:pPr>
    <w:rPr>
      <w:rFonts w:ascii="Helvetica" w:eastAsia="Times New Roman" w:hAnsi="Helvetica" w:cs="Helvetica"/>
      <w:b/>
      <w:bCs/>
      <w:color w:val="135CAE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255"/>
    <w:rPr>
      <w:rFonts w:ascii="Helvetica" w:eastAsia="Times New Roman" w:hAnsi="Helvetica" w:cs="Helvetica"/>
      <w:b/>
      <w:bCs/>
      <w:color w:val="666666"/>
      <w:kern w:val="3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6255"/>
    <w:rPr>
      <w:rFonts w:ascii="Helvetica" w:eastAsia="Times New Roman" w:hAnsi="Helvetica" w:cs="Helvetica"/>
      <w:b/>
      <w:bCs/>
      <w:color w:val="135CAE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6255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6255"/>
    <w:rPr>
      <w:i/>
      <w:iCs/>
    </w:rPr>
  </w:style>
  <w:style w:type="character" w:styleId="Pogrubienie">
    <w:name w:val="Strong"/>
    <w:basedOn w:val="Domylnaczcionkaakapitu"/>
    <w:uiPriority w:val="22"/>
    <w:qFormat/>
    <w:rsid w:val="005A0A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0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urasom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z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2010-05-25T19:32:00Z</cp:lastPrinted>
  <dcterms:created xsi:type="dcterms:W3CDTF">2010-04-15T21:22:00Z</dcterms:created>
  <dcterms:modified xsi:type="dcterms:W3CDTF">2010-05-25T19:34:00Z</dcterms:modified>
</cp:coreProperties>
</file>